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2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pStyle w:val="3"/>
        <w:spacing w:after="0"/>
        <w:jc w:val="center"/>
        <w:rPr>
          <w:b/>
          <w:sz w:val="28"/>
          <w:szCs w:val="28"/>
        </w:rPr>
      </w:pPr>
      <w:r w:rsidRPr="000B0112">
        <w:rPr>
          <w:b/>
          <w:sz w:val="28"/>
          <w:szCs w:val="28"/>
        </w:rPr>
        <w:t>Учреждение образования</w:t>
      </w:r>
    </w:p>
    <w:p w:rsidR="000B0112" w:rsidRPr="000B0112" w:rsidRDefault="000B0112" w:rsidP="000B0112">
      <w:pPr>
        <w:pStyle w:val="3"/>
        <w:spacing w:after="0"/>
        <w:jc w:val="center"/>
        <w:rPr>
          <w:b/>
          <w:sz w:val="28"/>
          <w:szCs w:val="28"/>
        </w:rPr>
      </w:pPr>
      <w:r w:rsidRPr="000B0112">
        <w:rPr>
          <w:b/>
          <w:sz w:val="28"/>
          <w:szCs w:val="28"/>
        </w:rPr>
        <w:t>«Гомельский государственный университет</w:t>
      </w:r>
    </w:p>
    <w:p w:rsidR="000B0112" w:rsidRPr="000B0112" w:rsidRDefault="000B0112" w:rsidP="000B0112">
      <w:pPr>
        <w:pStyle w:val="3"/>
        <w:spacing w:after="0"/>
        <w:jc w:val="center"/>
        <w:rPr>
          <w:b/>
          <w:sz w:val="28"/>
          <w:szCs w:val="28"/>
        </w:rPr>
      </w:pPr>
      <w:r w:rsidRPr="000B0112">
        <w:rPr>
          <w:b/>
          <w:sz w:val="28"/>
          <w:szCs w:val="28"/>
        </w:rPr>
        <w:t>имени Франциска Скорины»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2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2">
        <w:rPr>
          <w:rFonts w:ascii="Times New Roman" w:hAnsi="Times New Roman" w:cs="Times New Roman"/>
          <w:b/>
          <w:sz w:val="28"/>
          <w:szCs w:val="28"/>
        </w:rPr>
        <w:t>Кафедра гражданско-правовых дисциплин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2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РЕФЕРАТОВ И ПРЕЗЕНТАЦИЙ </w:t>
      </w:r>
    </w:p>
    <w:p w:rsidR="000B0112" w:rsidRPr="000B0112" w:rsidRDefault="000B0112" w:rsidP="000B0112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2">
        <w:rPr>
          <w:rFonts w:ascii="Times New Roman" w:hAnsi="Times New Roman" w:cs="Times New Roman"/>
          <w:b/>
          <w:sz w:val="28"/>
          <w:szCs w:val="28"/>
        </w:rPr>
        <w:t>ПО КУРСУ «ОСНОВЫ УПРАВЛЕНИЯ ИНТЕЛЛЕКТУАЛЬНОЙ СОБСТВЕННОСТЬЮ»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112">
        <w:rPr>
          <w:rFonts w:ascii="Times New Roman" w:hAnsi="Times New Roman" w:cs="Times New Roman"/>
          <w:sz w:val="28"/>
          <w:szCs w:val="28"/>
        </w:rPr>
        <w:t xml:space="preserve">для студентов всех факультетов 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112">
        <w:rPr>
          <w:rFonts w:ascii="Times New Roman" w:hAnsi="Times New Roman" w:cs="Times New Roman"/>
          <w:sz w:val="28"/>
          <w:szCs w:val="28"/>
        </w:rPr>
        <w:t>всех специальности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112">
        <w:rPr>
          <w:rFonts w:ascii="Times New Roman" w:hAnsi="Times New Roman" w:cs="Times New Roman"/>
          <w:sz w:val="28"/>
          <w:szCs w:val="28"/>
        </w:rPr>
        <w:t>независимо от курса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2">
        <w:rPr>
          <w:rFonts w:ascii="Times New Roman" w:hAnsi="Times New Roman" w:cs="Times New Roman"/>
          <w:b/>
          <w:sz w:val="28"/>
          <w:szCs w:val="28"/>
        </w:rPr>
        <w:t>Т.В. КОВАЛЁВА</w:t>
      </w: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0B0112" w:rsidP="000B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12" w:rsidRPr="000B0112" w:rsidRDefault="00C33646" w:rsidP="000B0112">
      <w:pPr>
        <w:pStyle w:val="7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Гомель 2023</w:t>
      </w:r>
    </w:p>
    <w:p w:rsidR="000B0112" w:rsidRDefault="000B011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67D7C" w:rsidRPr="00C33646" w:rsidRDefault="00867D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lastRenderedPageBreak/>
        <w:t>Авторское право в журналистике.</w:t>
      </w:r>
    </w:p>
    <w:p w:rsidR="00867D7C" w:rsidRPr="00C33646" w:rsidRDefault="00867D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Международное патентование.</w:t>
      </w:r>
    </w:p>
    <w:p w:rsidR="00867D7C" w:rsidRPr="00C33646" w:rsidRDefault="00867D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Временная правовая охрана, условия ее возникновения. Право преждепользования, право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послепользования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>.</w:t>
      </w:r>
    </w:p>
    <w:p w:rsidR="00867D7C" w:rsidRPr="00C33646" w:rsidRDefault="00867D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Товарный знак и бренд: различия понятий.</w:t>
      </w:r>
    </w:p>
    <w:p w:rsidR="00FC1818" w:rsidRPr="00C33646" w:rsidRDefault="00FC1818" w:rsidP="00C3364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Критерии классификации товарных знаков.</w:t>
      </w:r>
    </w:p>
    <w:p w:rsidR="00867D7C" w:rsidRPr="00C33646" w:rsidRDefault="00867D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Эволюция товарных знаков (автомобилей, знаменитых торговых брендов)</w:t>
      </w:r>
      <w:r w:rsidR="00A105C5" w:rsidRPr="00C33646">
        <w:rPr>
          <w:rFonts w:ascii="Times New Roman" w:hAnsi="Times New Roman" w:cs="Times New Roman"/>
          <w:sz w:val="28"/>
          <w:szCs w:val="28"/>
        </w:rPr>
        <w:t>.</w:t>
      </w:r>
    </w:p>
    <w:p w:rsidR="005B14EA" w:rsidRPr="00C33646" w:rsidRDefault="005B14EA" w:rsidP="00C3364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Понятие недобросовестной конкуренции. Меры противодействия недобросовестной конкуренции.</w:t>
      </w:r>
    </w:p>
    <w:p w:rsidR="00D92F7E" w:rsidRPr="00C33646" w:rsidRDefault="00D92F7E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Патентно-информационные ресурсы Республики Беларусь. Официальные издания Национального центра интеллектуальной собственности</w:t>
      </w:r>
      <w:r w:rsidR="00867D7C" w:rsidRPr="00C33646">
        <w:rPr>
          <w:rFonts w:ascii="Times New Roman" w:hAnsi="Times New Roman" w:cs="Times New Roman"/>
          <w:sz w:val="28"/>
          <w:szCs w:val="28"/>
        </w:rPr>
        <w:t>.</w:t>
      </w:r>
    </w:p>
    <w:p w:rsidR="00D92F7E" w:rsidRPr="00C33646" w:rsidRDefault="00D92F7E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Понятие и о</w:t>
      </w:r>
      <w:r w:rsidR="00867D7C" w:rsidRPr="00C33646">
        <w:rPr>
          <w:rFonts w:ascii="Times New Roman" w:hAnsi="Times New Roman" w:cs="Times New Roman"/>
          <w:sz w:val="28"/>
          <w:szCs w:val="28"/>
        </w:rPr>
        <w:t>собенности патентной информации.</w:t>
      </w:r>
    </w:p>
    <w:p w:rsidR="00D92F7E" w:rsidRPr="00C33646" w:rsidRDefault="00D92F7E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Международная патентная классификация объектов промышленной собственности (Международная классификация промышленных образцов и Международная классификация товаров и услуг)</w:t>
      </w:r>
      <w:r w:rsidR="00867D7C" w:rsidRPr="00C33646">
        <w:rPr>
          <w:rFonts w:ascii="Times New Roman" w:hAnsi="Times New Roman" w:cs="Times New Roman"/>
          <w:sz w:val="28"/>
          <w:szCs w:val="28"/>
        </w:rPr>
        <w:t>.</w:t>
      </w:r>
    </w:p>
    <w:p w:rsidR="00D92F7E" w:rsidRPr="00C33646" w:rsidRDefault="00D92F7E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Понятие и основные цели патентных исследований. Основные документы, регламентирующие проведение патентных исследований</w:t>
      </w:r>
      <w:r w:rsidR="00867D7C" w:rsidRPr="00C33646">
        <w:rPr>
          <w:rFonts w:ascii="Times New Roman" w:hAnsi="Times New Roman" w:cs="Times New Roman"/>
          <w:sz w:val="28"/>
          <w:szCs w:val="28"/>
        </w:rPr>
        <w:t>.</w:t>
      </w:r>
    </w:p>
    <w:p w:rsidR="00D92F7E" w:rsidRPr="00C33646" w:rsidRDefault="00D92F7E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105C5" w:rsidRPr="00C33646">
        <w:rPr>
          <w:rFonts w:ascii="Times New Roman" w:hAnsi="Times New Roman" w:cs="Times New Roman"/>
          <w:sz w:val="28"/>
          <w:szCs w:val="28"/>
        </w:rPr>
        <w:t>"патентная чистота", "конкурентоспособность"</w:t>
      </w:r>
      <w:r w:rsidRPr="00C33646">
        <w:rPr>
          <w:rFonts w:ascii="Times New Roman" w:hAnsi="Times New Roman" w:cs="Times New Roman"/>
          <w:sz w:val="28"/>
          <w:szCs w:val="28"/>
        </w:rPr>
        <w:t xml:space="preserve"> объекта техники. Необходимость определения патентной чистоты. Порядок проведения патентных исследований на патентную чистоту</w:t>
      </w:r>
      <w:r w:rsidR="00867D7C" w:rsidRPr="00C33646">
        <w:rPr>
          <w:rFonts w:ascii="Times New Roman" w:hAnsi="Times New Roman" w:cs="Times New Roman"/>
          <w:sz w:val="28"/>
          <w:szCs w:val="28"/>
        </w:rPr>
        <w:t>.</w:t>
      </w:r>
    </w:p>
    <w:p w:rsidR="00A105C5" w:rsidRPr="00C33646" w:rsidRDefault="00A105C5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Национальный центр интеллектуальной собственности</w:t>
      </w:r>
    </w:p>
    <w:p w:rsidR="00A3327C" w:rsidRPr="00C33646" w:rsidRDefault="00A332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Дело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Apple</w:t>
      </w:r>
      <w:proofErr w:type="spellEnd"/>
    </w:p>
    <w:p w:rsidR="00A3327C" w:rsidRPr="00C33646" w:rsidRDefault="00A332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Спор о красной подошве (между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Yves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Saint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Laurent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Christian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Louboutin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>).</w:t>
      </w:r>
    </w:p>
    <w:p w:rsidR="00A3327C" w:rsidRPr="00C33646" w:rsidRDefault="00A332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Плагиат 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Шакиры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 xml:space="preserve"> (песня «</w:t>
      </w:r>
      <w:proofErr w:type="spellStart"/>
      <w:r w:rsidRPr="00C33646">
        <w:rPr>
          <w:rFonts w:ascii="Times New Roman" w:hAnsi="Times New Roman" w:cs="Times New Roman"/>
          <w:sz w:val="28"/>
          <w:szCs w:val="28"/>
        </w:rPr>
        <w:t>Loca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>»)</w:t>
      </w:r>
      <w:r w:rsidR="00867D7C" w:rsidRPr="00C33646">
        <w:rPr>
          <w:rFonts w:ascii="Times New Roman" w:hAnsi="Times New Roman" w:cs="Times New Roman"/>
          <w:sz w:val="28"/>
          <w:szCs w:val="28"/>
        </w:rPr>
        <w:t>.</w:t>
      </w:r>
    </w:p>
    <w:p w:rsidR="00A3327C" w:rsidRPr="00C33646" w:rsidRDefault="00A332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Звезды, которых обвинили в плагиате</w:t>
      </w:r>
      <w:r w:rsidR="00867D7C" w:rsidRPr="00C33646">
        <w:rPr>
          <w:rFonts w:ascii="Times New Roman" w:hAnsi="Times New Roman" w:cs="Times New Roman"/>
          <w:sz w:val="28"/>
          <w:szCs w:val="28"/>
        </w:rPr>
        <w:t>.</w:t>
      </w:r>
    </w:p>
    <w:p w:rsidR="00A3327C" w:rsidRPr="00C33646" w:rsidRDefault="00A3327C" w:rsidP="00C3364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646">
        <w:rPr>
          <w:rFonts w:ascii="Times New Roman" w:hAnsi="Times New Roman" w:cs="Times New Roman"/>
          <w:sz w:val="28"/>
          <w:szCs w:val="28"/>
        </w:rPr>
        <w:t>Ддт</w:t>
      </w:r>
      <w:proofErr w:type="spellEnd"/>
      <w:r w:rsidRPr="00C33646">
        <w:rPr>
          <w:rFonts w:ascii="Times New Roman" w:hAnsi="Times New Roman" w:cs="Times New Roman"/>
          <w:sz w:val="28"/>
          <w:szCs w:val="28"/>
        </w:rPr>
        <w:t xml:space="preserve"> «Рождённый в СССР» против Газманова «Я рожден в советском союзе»</w:t>
      </w:r>
      <w:r w:rsidR="00867D7C" w:rsidRPr="00C33646">
        <w:rPr>
          <w:rFonts w:ascii="Times New Roman" w:hAnsi="Times New Roman" w:cs="Times New Roman"/>
          <w:sz w:val="28"/>
          <w:szCs w:val="28"/>
        </w:rPr>
        <w:t>.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Объекты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Законодательные акты Республики Беларусь в сфере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Объекты и субъекты авторского права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Личные неимущественные права авторов и имущественные права на произведения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Понятие, принципы, сфера действия смежных прав. Объекты и субъекты смежных прав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Права исполнителей, производителей фонограмм, организаций эфирного или кабельного вещания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Сущность коллективного управления имущественными правами авторов и иных правообладателей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Нарушения авторского права и смежных прав, их формы и способы защиты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Патент на изобретение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lastRenderedPageBreak/>
        <w:t>Содержание и пределы исключительного права, основанного на патенте. Ограничения патентных прав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Патент на полезную модель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Патент на промышленный образец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Основания досрочного прекращения действия патента. Восстановление действия патента. Продление срока действия патентов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Товарный знак и знак обслуживания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Регистрация товарного знака в иностранных государствах, международная регистрация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Понятие и виды географического указания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Правовая охрана нераскрытой информации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Патентно-информационные ресурсы Республики Беларусь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Официальные издания Национального центра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Принцип, на котором основана Международная патентная классификация и в чем ее сущность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Характеристика Международной классификации промышленных образцов и Международной классификации товаров и услуг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Понятие и основные цели патентных исследований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Основные документы, регламентирующие проведение патентных исследований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Виды патентно-информационного поиска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Понятие «патентная чистота», «конкурентоспособность» объекта техники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Основные методы введения объектов интеллектуальной собственности в гражданский оборот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Определение нематериальных активов организации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Цели оценки стоимости объектов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Методы оценки стоимости объектов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Коммерциализация объектов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Договор о создании и использовании результатов интеллектуальной деятельности: понятие, предмет, содержание, форма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Договор комплексной предпринимательской лицензии (франчайзинга): понятие, предмет, содержание, форма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Лицензионный договор: понятие, предмет, содержание, форма. Виды лицензионных договоров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Договор уступки исключительного права: понятие, предмет, содержание, форма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Государственная регистрация договоров, заключаемых по поводу объектов промышленной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Нарушения прав интеллектуальной собственности и формы их защиты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Споры, рассматриваемые в досудебном порядке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lastRenderedPageBreak/>
        <w:t>Жалобы, возражения и заявления, рассматриваемые в Апелляционном совете при патентном ведомстве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Меры ответственности за нарушение прав на объекты интеллектуальной собственности, предусмотренные Кодексом об административных правонарушениях Республики Беларусь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Меры ответственности за нарушение прав на объекты интеллектуальной собственности, предусмотренные Уголовным кодексом Республики Беларусь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Судебный порядок рассмотрения споров в сфере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Система государственного управления интеллектуальной собственностью в Республике Беларусь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Основные функции, выполняемые Национальным центром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Функции патентных служб и патентных поверенных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Патентная пошлина. Пошлины за патентование, предусмотренные законодательством Республики Беларусь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Международные договоры в сфере интеллектуальной собственности, в которых участвует Республика Беларусь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Всемирная организация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Процедура патентования по условиям договора о патентной кооперации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Система стимулирования организаций, создающих и использующих объекты интеллектуальной собственности</w:t>
      </w:r>
    </w:p>
    <w:p w:rsidR="00C33646" w:rsidRPr="00C33646" w:rsidRDefault="00C33646" w:rsidP="00C336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Рационализаторские предложения и порядок оформления прав на них</w:t>
      </w:r>
      <w:bookmarkStart w:id="0" w:name="_GoBack"/>
      <w:bookmarkEnd w:id="0"/>
    </w:p>
    <w:sectPr w:rsidR="00C33646" w:rsidRPr="00C33646" w:rsidSect="0084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51FF"/>
    <w:multiLevelType w:val="hybridMultilevel"/>
    <w:tmpl w:val="D6E24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A71908"/>
    <w:multiLevelType w:val="hybridMultilevel"/>
    <w:tmpl w:val="FA8E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5841"/>
    <w:multiLevelType w:val="hybridMultilevel"/>
    <w:tmpl w:val="FA8E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66339"/>
    <w:multiLevelType w:val="hybridMultilevel"/>
    <w:tmpl w:val="160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731E"/>
    <w:multiLevelType w:val="hybridMultilevel"/>
    <w:tmpl w:val="3544FE5E"/>
    <w:lvl w:ilvl="0" w:tplc="5A4EB5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B7364"/>
    <w:multiLevelType w:val="hybridMultilevel"/>
    <w:tmpl w:val="1CDC6D58"/>
    <w:lvl w:ilvl="0" w:tplc="F6082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31AB0"/>
    <w:multiLevelType w:val="hybridMultilevel"/>
    <w:tmpl w:val="4F643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F2168"/>
    <w:multiLevelType w:val="hybridMultilevel"/>
    <w:tmpl w:val="B474634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84CDB"/>
    <w:multiLevelType w:val="hybridMultilevel"/>
    <w:tmpl w:val="2F4611C0"/>
    <w:lvl w:ilvl="0" w:tplc="F7DC52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012"/>
    <w:rsid w:val="00007CE6"/>
    <w:rsid w:val="00007E7A"/>
    <w:rsid w:val="00055801"/>
    <w:rsid w:val="000A5EBE"/>
    <w:rsid w:val="000B0112"/>
    <w:rsid w:val="000D1EB9"/>
    <w:rsid w:val="00106321"/>
    <w:rsid w:val="00115587"/>
    <w:rsid w:val="00125976"/>
    <w:rsid w:val="001523E6"/>
    <w:rsid w:val="00174FAC"/>
    <w:rsid w:val="001D0E6A"/>
    <w:rsid w:val="0021161B"/>
    <w:rsid w:val="00212880"/>
    <w:rsid w:val="00280569"/>
    <w:rsid w:val="002B66CB"/>
    <w:rsid w:val="003737D1"/>
    <w:rsid w:val="0038215E"/>
    <w:rsid w:val="003A0086"/>
    <w:rsid w:val="004611E6"/>
    <w:rsid w:val="00477941"/>
    <w:rsid w:val="004850C4"/>
    <w:rsid w:val="00493893"/>
    <w:rsid w:val="004B060B"/>
    <w:rsid w:val="004F5FEC"/>
    <w:rsid w:val="00511B32"/>
    <w:rsid w:val="00530514"/>
    <w:rsid w:val="00561623"/>
    <w:rsid w:val="00562FCE"/>
    <w:rsid w:val="005B14EA"/>
    <w:rsid w:val="005B35A7"/>
    <w:rsid w:val="005C2E0F"/>
    <w:rsid w:val="005D0300"/>
    <w:rsid w:val="006226F0"/>
    <w:rsid w:val="006620E1"/>
    <w:rsid w:val="00676E19"/>
    <w:rsid w:val="00677A46"/>
    <w:rsid w:val="006A262D"/>
    <w:rsid w:val="006D2684"/>
    <w:rsid w:val="00714B1C"/>
    <w:rsid w:val="00745990"/>
    <w:rsid w:val="0078725B"/>
    <w:rsid w:val="007957DA"/>
    <w:rsid w:val="007D5FEA"/>
    <w:rsid w:val="007D6C49"/>
    <w:rsid w:val="007E1D11"/>
    <w:rsid w:val="007F79B3"/>
    <w:rsid w:val="007F7B8A"/>
    <w:rsid w:val="00815DF8"/>
    <w:rsid w:val="00835B49"/>
    <w:rsid w:val="00841257"/>
    <w:rsid w:val="008630A7"/>
    <w:rsid w:val="00867D7C"/>
    <w:rsid w:val="0089584A"/>
    <w:rsid w:val="008C7197"/>
    <w:rsid w:val="008F6AAE"/>
    <w:rsid w:val="00936675"/>
    <w:rsid w:val="009538E2"/>
    <w:rsid w:val="00956EFB"/>
    <w:rsid w:val="00960A8B"/>
    <w:rsid w:val="009A36C8"/>
    <w:rsid w:val="009C0B25"/>
    <w:rsid w:val="009E62C8"/>
    <w:rsid w:val="00A105C5"/>
    <w:rsid w:val="00A210D3"/>
    <w:rsid w:val="00A3327C"/>
    <w:rsid w:val="00A45884"/>
    <w:rsid w:val="00A51380"/>
    <w:rsid w:val="00A87911"/>
    <w:rsid w:val="00A95652"/>
    <w:rsid w:val="00AD02F1"/>
    <w:rsid w:val="00B153B6"/>
    <w:rsid w:val="00B41F36"/>
    <w:rsid w:val="00B525D6"/>
    <w:rsid w:val="00B526CF"/>
    <w:rsid w:val="00B82C6A"/>
    <w:rsid w:val="00B972CD"/>
    <w:rsid w:val="00BA4D65"/>
    <w:rsid w:val="00BC152C"/>
    <w:rsid w:val="00BE4110"/>
    <w:rsid w:val="00C33646"/>
    <w:rsid w:val="00C701A9"/>
    <w:rsid w:val="00C92BBD"/>
    <w:rsid w:val="00CF18CF"/>
    <w:rsid w:val="00D371F7"/>
    <w:rsid w:val="00D434F9"/>
    <w:rsid w:val="00D56DBB"/>
    <w:rsid w:val="00D74FAC"/>
    <w:rsid w:val="00D92DE1"/>
    <w:rsid w:val="00D92F7E"/>
    <w:rsid w:val="00E01C94"/>
    <w:rsid w:val="00E25885"/>
    <w:rsid w:val="00E31197"/>
    <w:rsid w:val="00E4000E"/>
    <w:rsid w:val="00E57318"/>
    <w:rsid w:val="00E57FDD"/>
    <w:rsid w:val="00E664B1"/>
    <w:rsid w:val="00E85441"/>
    <w:rsid w:val="00E87012"/>
    <w:rsid w:val="00EE750D"/>
    <w:rsid w:val="00EF510A"/>
    <w:rsid w:val="00F03E2A"/>
    <w:rsid w:val="00F657B5"/>
    <w:rsid w:val="00F65F0D"/>
    <w:rsid w:val="00F81D89"/>
    <w:rsid w:val="00FC1818"/>
    <w:rsid w:val="00FE16E9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31208-32BF-4562-BBC9-2D6A43B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57"/>
  </w:style>
  <w:style w:type="paragraph" w:styleId="1">
    <w:name w:val="heading 1"/>
    <w:basedOn w:val="a"/>
    <w:link w:val="10"/>
    <w:uiPriority w:val="9"/>
    <w:qFormat/>
    <w:rsid w:val="00CF1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12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E870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870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87012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70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gress">
    <w:name w:val="ingress"/>
    <w:basedOn w:val="a"/>
    <w:rsid w:val="00E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10A"/>
  </w:style>
  <w:style w:type="character" w:styleId="a7">
    <w:name w:val="Hyperlink"/>
    <w:basedOn w:val="a0"/>
    <w:uiPriority w:val="99"/>
    <w:semiHidden/>
    <w:unhideWhenUsed/>
    <w:rsid w:val="00EF510A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B01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3">
    <w:name w:val="Body Text 3"/>
    <w:basedOn w:val="a"/>
    <w:link w:val="30"/>
    <w:uiPriority w:val="99"/>
    <w:rsid w:val="000B01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B011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5DC69-F17A-4527-9DFD-7CA6E502DA79}"/>
</file>

<file path=customXml/itemProps2.xml><?xml version="1.0" encoding="utf-8"?>
<ds:datastoreItem xmlns:ds="http://schemas.openxmlformats.org/officeDocument/2006/customXml" ds:itemID="{1E7E767E-DBF7-4CD4-A516-E245BD3819F6}"/>
</file>

<file path=customXml/itemProps3.xml><?xml version="1.0" encoding="utf-8"?>
<ds:datastoreItem xmlns:ds="http://schemas.openxmlformats.org/officeDocument/2006/customXml" ds:itemID="{D99F8E42-2F76-4E2B-A5FF-7C4F77587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рефератов</dc:title>
  <dc:subject/>
  <dc:creator>Таня</dc:creator>
  <cp:keywords/>
  <dc:description/>
  <cp:lastModifiedBy>админ</cp:lastModifiedBy>
  <cp:revision>7</cp:revision>
  <dcterms:created xsi:type="dcterms:W3CDTF">2016-10-12T17:44:00Z</dcterms:created>
  <dcterms:modified xsi:type="dcterms:W3CDTF">2023-03-22T14:15:00Z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